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/>
      </w:pPr>
      <w:r w:rsidDel="00000000" w:rsidR="00000000" w:rsidRPr="00000000">
        <w:rPr>
          <w:rtl w:val="1"/>
        </w:rPr>
        <w:t xml:space="preserve">תמא</w:t>
      </w:r>
      <w:r w:rsidDel="00000000" w:rsidR="00000000" w:rsidRPr="00000000">
        <w:rPr>
          <w:rtl w:val="1"/>
        </w:rPr>
        <w:t xml:space="preserve"> 42 </w:t>
      </w:r>
      <w:r w:rsidDel="00000000" w:rsidR="00000000" w:rsidRPr="00000000">
        <w:rPr>
          <w:rtl w:val="1"/>
        </w:rPr>
        <w:t xml:space="preserve">לקראת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28.5.19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u w:val="single"/>
        </w:rPr>
      </w:pPr>
      <w:r w:rsidDel="00000000" w:rsidR="00000000" w:rsidRPr="00000000">
        <w:rPr>
          <w:rtl w:val="1"/>
        </w:rPr>
        <w:t xml:space="preserve">מצרפים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ההתייחסויות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אופניים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במסמך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התכנית</w:t>
      </w:r>
      <w:r w:rsidDel="00000000" w:rsidR="00000000" w:rsidRPr="00000000">
        <w:rPr>
          <w:rtl w:val="1"/>
        </w:rPr>
        <w:t xml:space="preserve">. </w:t>
      </w:r>
      <w:hyperlink r:id="rId6">
        <w:r w:rsidDel="00000000" w:rsidR="00000000" w:rsidRPr="00000000">
          <w:rPr>
            <w:color w:val="1155cc"/>
            <w:u w:val="single"/>
            <w:rtl w:val="1"/>
          </w:rPr>
          <w:t xml:space="preserve">למסמך</w:t>
        </w:r>
      </w:hyperlink>
      <w:hyperlink r:id="rId7">
        <w:r w:rsidDel="00000000" w:rsidR="00000000" w:rsidRPr="00000000">
          <w:rPr>
            <w:color w:val="1155cc"/>
            <w:u w:val="single"/>
            <w:rtl w:val="1"/>
          </w:rPr>
          <w:t xml:space="preserve"> </w:t>
        </w:r>
      </w:hyperlink>
      <w:hyperlink r:id="rId8">
        <w:r w:rsidDel="00000000" w:rsidR="00000000" w:rsidRPr="00000000">
          <w:rPr>
            <w:color w:val="1155cc"/>
            <w:u w:val="single"/>
            <w:rtl w:val="1"/>
          </w:rPr>
          <w:t xml:space="preserve">המלא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 </w:t>
      </w:r>
      <w:r w:rsidDel="00000000" w:rsidR="00000000" w:rsidRPr="00000000">
        <w:rPr>
          <w:rtl w:val="1"/>
        </w:rPr>
        <w:t xml:space="preserve">נושאים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כלליים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1.1. </w:t>
      </w:r>
      <w:r w:rsidDel="00000000" w:rsidR="00000000" w:rsidRPr="00000000">
        <w:rPr>
          <w:rtl w:val="1"/>
        </w:rPr>
        <w:t xml:space="preserve">מטרות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התכנית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קביעת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ארצית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משולבת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יעילה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מקיימת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מעודדת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פיתוח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ייעול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השימוש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מקדמת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צמצום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חברתיים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הפגיעה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ובסביבה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שמירת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שטחים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תשתיות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ולהרחבת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ארציות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ומסילות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הוראות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לקידום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תכניות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מפורטות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לתשתית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תחבורה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ארצית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קידום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תחבורה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ציבורית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רכיבה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אופניים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ואמצעים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נוספים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תחבורה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מקיימת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1.8. </w:t>
      </w:r>
      <w:r w:rsidDel="00000000" w:rsidR="00000000" w:rsidRPr="00000000">
        <w:rPr>
          <w:rtl w:val="1"/>
        </w:rPr>
        <w:t xml:space="preserve">הגדרות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מסודר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מונח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הוגדר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בתכנית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המשמעות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הנתונה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התכנון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והבניה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התשכ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- 1965.</w:t>
      </w:r>
    </w:p>
    <w:p w:rsidR="00000000" w:rsidDel="00000000" w:rsidP="00000000" w:rsidRDefault="00000000" w:rsidRPr="00000000" w14:paraId="0000000E">
      <w:pP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אזור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מיוחד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לרכיבה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אופניים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שטח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המסומן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בתשריט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תכנית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לפיתוח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מוגבר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שבילי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אופניים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6223472" cy="4776788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3472" cy="4776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6253163" cy="8108033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53163" cy="81080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00738" cy="4386495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00738" cy="4386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538788" cy="371132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38788" cy="37113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82169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image" Target="media/image1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docs.wixstatic.com/ugd/e3dbb2_0cfc357bbdbc4d5f8f0d918a8162539c.doc?dn=76b654cd-7c26-41e6-aa6c-c4462187b773.doc" TargetMode="External"/><Relationship Id="rId7" Type="http://schemas.openxmlformats.org/officeDocument/2006/relationships/hyperlink" Target="https://docs.wixstatic.com/ugd/e3dbb2_0cfc357bbdbc4d5f8f0d918a8162539c.doc?dn=76b654cd-7c26-41e6-aa6c-c4462187b773.doc" TargetMode="External"/><Relationship Id="rId8" Type="http://schemas.openxmlformats.org/officeDocument/2006/relationships/hyperlink" Target="https://docs.wixstatic.com/ugd/e3dbb2_0cfc357bbdbc4d5f8f0d918a8162539c.doc?dn=76b654cd-7c26-41e6-aa6c-c4462187b773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